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solid" w:color="FFFFFF" w:fill="auto"/>
        <w:wordWrap/>
        <w:autoSpaceDN w:val="0"/>
        <w:adjustRightInd/>
        <w:snapToGrid/>
        <w:spacing w:before="0" w:beforeLines="0" w:after="0" w:afterLines="0" w:line="620" w:lineRule="exact"/>
        <w:ind w:left="0" w:leftChars="0" w:right="0" w:firstLine="0" w:firstLineChars="0"/>
        <w:textAlignment w:val="auto"/>
        <w:outlineLvl w:val="9"/>
        <w:rPr>
          <w:rFonts w:hint="eastAsia" w:ascii="黑体" w:hAnsi="黑体" w:eastAsia="黑体" w:cs="黑体"/>
          <w:sz w:val="32"/>
          <w:shd w:val="clear" w:color="auto" w:fill="FFFFFF"/>
          <w:lang w:eastAsia="zh-CN"/>
        </w:rPr>
      </w:pPr>
      <w:r>
        <w:rPr>
          <w:rFonts w:hint="eastAsia" w:ascii="黑体" w:hAnsi="黑体" w:eastAsia="黑体" w:cs="黑体"/>
          <w:sz w:val="32"/>
          <w:shd w:val="clear" w:color="auto" w:fill="FFFFFF"/>
          <w:lang w:eastAsia="zh-CN"/>
        </w:rPr>
        <w:t>附件</w:t>
      </w:r>
      <w:r>
        <w:rPr>
          <w:rFonts w:hint="eastAsia" w:ascii="黑体" w:hAnsi="黑体" w:eastAsia="黑体" w:cs="黑体"/>
          <w:sz w:val="32"/>
          <w:shd w:val="clear" w:color="auto" w:fill="FFFFFF"/>
          <w:lang w:val="en-US" w:eastAsia="zh-CN"/>
        </w:rPr>
        <w:t>2</w:t>
      </w:r>
    </w:p>
    <w:p>
      <w:pPr>
        <w:shd w:val="solid" w:color="FFFFFF" w:fill="auto"/>
        <w:wordWrap/>
        <w:autoSpaceDN w:val="0"/>
        <w:adjustRightInd/>
        <w:snapToGrid/>
        <w:spacing w:before="0" w:beforeLines="0" w:after="0" w:afterLines="0" w:line="620" w:lineRule="exact"/>
        <w:ind w:left="0" w:leftChars="0" w:right="0"/>
        <w:jc w:val="center"/>
        <w:textAlignment w:val="auto"/>
        <w:outlineLvl w:val="9"/>
        <w:rPr>
          <w:rFonts w:hint="eastAsia" w:ascii="宋体" w:hAnsi="宋体" w:eastAsia="宋体" w:cs="宋体"/>
          <w:sz w:val="44"/>
          <w:szCs w:val="44"/>
          <w:shd w:val="clear" w:color="auto" w:fill="FFFFFF"/>
          <w:lang w:eastAsia="zh-CN"/>
        </w:rPr>
      </w:pPr>
    </w:p>
    <w:p>
      <w:pPr>
        <w:shd w:val="solid" w:color="FFFFFF" w:fill="auto"/>
        <w:wordWrap/>
        <w:autoSpaceDN w:val="0"/>
        <w:adjustRightInd/>
        <w:snapToGrid/>
        <w:spacing w:before="0" w:beforeLines="0" w:after="0" w:afterLines="0" w:line="620" w:lineRule="exact"/>
        <w:ind w:left="0" w:leftChars="0" w:right="0"/>
        <w:jc w:val="center"/>
        <w:textAlignment w:val="auto"/>
        <w:outlineLvl w:val="9"/>
        <w:rPr>
          <w:rFonts w:hint="eastAsia" w:ascii="宋体" w:hAnsi="宋体" w:eastAsia="宋体" w:cs="宋体"/>
          <w:sz w:val="44"/>
          <w:szCs w:val="44"/>
          <w:shd w:val="clear" w:color="auto" w:fill="FFFFFF"/>
          <w:lang w:eastAsia="zh-CN"/>
        </w:rPr>
      </w:pPr>
      <w:r>
        <w:rPr>
          <w:rFonts w:hint="eastAsia" w:ascii="宋体" w:hAnsi="宋体" w:cs="宋体"/>
          <w:sz w:val="44"/>
          <w:szCs w:val="44"/>
          <w:shd w:val="clear" w:color="auto" w:fill="FFFFFF"/>
          <w:lang w:eastAsia="zh-CN"/>
        </w:rPr>
        <w:t>中级</w:t>
      </w:r>
      <w:r>
        <w:rPr>
          <w:rFonts w:hint="eastAsia" w:ascii="宋体" w:hAnsi="宋体" w:eastAsia="宋体" w:cs="宋体"/>
          <w:sz w:val="44"/>
          <w:szCs w:val="44"/>
          <w:shd w:val="clear" w:color="auto" w:fill="FFFFFF"/>
          <w:lang w:eastAsia="zh-CN"/>
        </w:rPr>
        <w:t>职称评审报审材料清单</w:t>
      </w:r>
    </w:p>
    <w:p>
      <w:pPr>
        <w:shd w:val="solid" w:color="FFFFFF" w:fill="auto"/>
        <w:wordWrap/>
        <w:autoSpaceDN w:val="0"/>
        <w:adjustRightInd/>
        <w:snapToGrid/>
        <w:spacing w:before="0" w:beforeLines="0" w:after="0" w:afterLines="0" w:line="620" w:lineRule="exact"/>
        <w:ind w:left="0" w:leftChars="0" w:right="0" w:firstLine="880" w:firstLineChars="200"/>
        <w:jc w:val="center"/>
        <w:textAlignment w:val="auto"/>
        <w:outlineLvl w:val="9"/>
        <w:rPr>
          <w:rFonts w:hint="eastAsia" w:ascii="宋体" w:hAnsi="宋体" w:eastAsia="宋体" w:cs="宋体"/>
          <w:sz w:val="44"/>
          <w:szCs w:val="44"/>
          <w:shd w:val="clear" w:color="auto" w:fill="FFFFFF"/>
          <w:lang w:eastAsia="zh-CN"/>
        </w:rPr>
      </w:pPr>
    </w:p>
    <w:p>
      <w:pPr>
        <w:numPr>
          <w:numId w:val="0"/>
        </w:numPr>
        <w:shd w:val="solid" w:color="FFFFFF" w:fill="auto"/>
        <w:wordWrap/>
        <w:autoSpaceDN w:val="0"/>
        <w:adjustRightInd/>
        <w:snapToGrid/>
        <w:spacing w:before="0" w:beforeLines="0" w:after="0" w:afterLines="0" w:line="240" w:lineRule="auto"/>
        <w:ind w:right="0"/>
        <w:jc w:val="both"/>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1.</w:t>
      </w:r>
      <w:r>
        <w:rPr>
          <w:rFonts w:hint="eastAsia" w:ascii="仿宋_GB2312" w:hAnsi="宋体" w:eastAsia="仿宋_GB2312" w:cs="宋体"/>
          <w:color w:val="000000"/>
          <w:kern w:val="0"/>
          <w:sz w:val="32"/>
          <w:szCs w:val="32"/>
        </w:rPr>
        <w:t>市人力资源和社会保障局出具的推荐函。</w:t>
      </w:r>
    </w:p>
    <w:p>
      <w:pPr>
        <w:shd w:val="solid" w:color="FFFFFF" w:fill="auto"/>
        <w:wordWrap/>
        <w:autoSpaceDN w:val="0"/>
        <w:adjustRightInd/>
        <w:snapToGrid/>
        <w:spacing w:before="0" w:beforeLines="0" w:after="0" w:afterLines="0" w:line="240" w:lineRule="auto"/>
        <w:ind w:left="0" w:leftChars="0" w:right="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2.本单位三次公示结果证明材料。</w:t>
      </w:r>
    </w:p>
    <w:p>
      <w:pPr>
        <w:shd w:val="solid" w:color="FFFFFF" w:fill="auto"/>
        <w:wordWrap/>
        <w:autoSpaceDN w:val="0"/>
        <w:adjustRightInd/>
        <w:snapToGrid/>
        <w:spacing w:before="0" w:beforeLines="0" w:after="0" w:afterLines="0" w:line="240" w:lineRule="auto"/>
        <w:ind w:left="0" w:leftChars="0" w:right="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3.本人身份证复印件。</w:t>
      </w:r>
    </w:p>
    <w:p>
      <w:pPr>
        <w:shd w:val="solid" w:color="FFFFFF" w:fill="auto"/>
        <w:wordWrap/>
        <w:autoSpaceDN w:val="0"/>
        <w:adjustRightInd/>
        <w:snapToGrid/>
        <w:spacing w:before="0" w:beforeLines="0" w:after="0" w:afterLines="0" w:line="240" w:lineRule="auto"/>
        <w:ind w:left="0" w:leftChars="0" w:right="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本人学历、学位证书</w:t>
      </w:r>
      <w:r>
        <w:rPr>
          <w:rFonts w:hint="eastAsia" w:ascii="仿宋_GB2312" w:hAnsi="宋体" w:eastAsia="仿宋_GB2312" w:cs="宋体"/>
          <w:color w:val="000000"/>
          <w:kern w:val="0"/>
          <w:sz w:val="32"/>
          <w:szCs w:val="32"/>
          <w:lang w:val="en-US" w:eastAsia="zh-CN"/>
        </w:rPr>
        <w:t>复印件。</w:t>
      </w:r>
    </w:p>
    <w:p>
      <w:pPr>
        <w:widowControl/>
        <w:tabs>
          <w:tab w:val="left" w:pos="7020"/>
        </w:tabs>
        <w:wordWrap/>
        <w:adjustRightInd/>
        <w:snapToGrid/>
        <w:spacing w:before="0" w:beforeLines="0" w:after="0" w:afterLines="0" w:line="240" w:lineRule="auto"/>
        <w:ind w:left="0" w:leftChars="0" w:right="0" w:firstLine="640" w:firstLineChars="200"/>
        <w:textAlignment w:val="auto"/>
        <w:outlineLvl w:val="9"/>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5.《山西省</w:t>
      </w:r>
      <w:r>
        <w:rPr>
          <w:rFonts w:hint="eastAsia" w:ascii="仿宋_GB2312" w:hAnsi="宋体" w:eastAsia="仿宋_GB2312" w:cs="宋体"/>
          <w:color w:val="000000"/>
          <w:kern w:val="0"/>
          <w:sz w:val="32"/>
          <w:szCs w:val="32"/>
        </w:rPr>
        <w:t>专业技术</w:t>
      </w:r>
      <w:r>
        <w:rPr>
          <w:rFonts w:hint="eastAsia" w:ascii="仿宋_GB2312" w:hAnsi="宋体" w:eastAsia="仿宋_GB2312" w:cs="宋体"/>
          <w:color w:val="000000"/>
          <w:kern w:val="0"/>
          <w:sz w:val="32"/>
          <w:szCs w:val="32"/>
          <w:lang w:eastAsia="zh-CN"/>
        </w:rPr>
        <w:t>人员</w:t>
      </w:r>
      <w:r>
        <w:rPr>
          <w:rFonts w:hint="eastAsia" w:ascii="仿宋_GB2312" w:hAnsi="宋体" w:eastAsia="仿宋_GB2312" w:cs="宋体"/>
          <w:color w:val="000000"/>
          <w:kern w:val="0"/>
          <w:sz w:val="32"/>
          <w:szCs w:val="32"/>
        </w:rPr>
        <w:t>任职资格评审表</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（贴2寸免冠</w:t>
      </w:r>
      <w:r>
        <w:rPr>
          <w:rFonts w:hint="eastAsia" w:ascii="仿宋_GB2312" w:hAnsi="宋体" w:eastAsia="仿宋_GB2312" w:cs="宋体"/>
          <w:color w:val="000000"/>
          <w:kern w:val="0"/>
          <w:sz w:val="32"/>
          <w:szCs w:val="32"/>
          <w:lang w:val="en-US" w:eastAsia="zh-CN"/>
        </w:rPr>
        <w:t>红底</w:t>
      </w:r>
      <w:r>
        <w:rPr>
          <w:rFonts w:hint="eastAsia" w:ascii="仿宋_GB2312" w:hAnsi="宋体" w:eastAsia="仿宋_GB2312" w:cs="宋体"/>
          <w:color w:val="000000"/>
          <w:kern w:val="0"/>
          <w:sz w:val="32"/>
          <w:szCs w:val="32"/>
        </w:rPr>
        <w:t>照片）</w:t>
      </w:r>
      <w:r>
        <w:rPr>
          <w:rFonts w:hint="eastAsia" w:ascii="仿宋_GB2312" w:hAnsi="宋体" w:eastAsia="仿宋_GB2312" w:cs="宋体"/>
          <w:color w:val="000000"/>
          <w:kern w:val="0"/>
          <w:sz w:val="32"/>
          <w:szCs w:val="32"/>
          <w:lang w:val="en-US" w:eastAsia="zh-CN"/>
        </w:rPr>
        <w:t>一</w:t>
      </w:r>
      <w:r>
        <w:rPr>
          <w:rFonts w:hint="eastAsia" w:ascii="仿宋_GB2312" w:hAnsi="宋体" w:eastAsia="仿宋_GB2312" w:cs="宋体"/>
          <w:color w:val="000000"/>
          <w:kern w:val="0"/>
          <w:sz w:val="32"/>
          <w:szCs w:val="32"/>
        </w:rPr>
        <w:t>式</w:t>
      </w:r>
      <w:r>
        <w:rPr>
          <w:rFonts w:hint="eastAsia" w:ascii="仿宋_GB2312" w:hAnsi="宋体" w:eastAsia="仿宋_GB2312" w:cs="宋体"/>
          <w:color w:val="000000"/>
          <w:kern w:val="0"/>
          <w:sz w:val="32"/>
          <w:szCs w:val="32"/>
          <w:lang w:eastAsia="zh-CN"/>
        </w:rPr>
        <w:t>五</w:t>
      </w:r>
      <w:r>
        <w:rPr>
          <w:rFonts w:hint="eastAsia" w:ascii="仿宋_GB2312" w:hAnsi="宋体" w:eastAsia="仿宋_GB2312" w:cs="宋体"/>
          <w:color w:val="000000"/>
          <w:kern w:val="0"/>
          <w:sz w:val="32"/>
          <w:szCs w:val="32"/>
        </w:rPr>
        <w:t>份</w:t>
      </w:r>
      <w:r>
        <w:rPr>
          <w:rFonts w:hint="eastAsia" w:ascii="仿宋_GB2312" w:hAnsi="宋体" w:eastAsia="仿宋_GB2312" w:cs="宋体"/>
          <w:color w:val="000000"/>
          <w:kern w:val="0"/>
          <w:sz w:val="32"/>
          <w:szCs w:val="32"/>
          <w:lang w:eastAsia="zh-CN"/>
        </w:rPr>
        <w:t>、</w:t>
      </w:r>
    </w:p>
    <w:p>
      <w:pPr>
        <w:widowControl/>
        <w:tabs>
          <w:tab w:val="left" w:pos="7020"/>
        </w:tabs>
        <w:wordWrap/>
        <w:adjustRightInd/>
        <w:snapToGrid/>
        <w:spacing w:before="0" w:beforeLines="0" w:after="0" w:afterLines="0" w:line="240" w:lineRule="auto"/>
        <w:ind w:left="0" w:leftChars="0" w:right="0" w:firstLine="640" w:firstLineChars="200"/>
        <w:textAlignment w:val="auto"/>
        <w:outlineLvl w:val="9"/>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lang w:eastAsia="zh-CN"/>
        </w:rPr>
        <w:t>《山西省</w:t>
      </w:r>
      <w:r>
        <w:rPr>
          <w:rFonts w:hint="eastAsia" w:ascii="仿宋_GB2312" w:hAnsi="宋体" w:eastAsia="仿宋_GB2312" w:cs="宋体"/>
          <w:color w:val="000000"/>
          <w:kern w:val="0"/>
          <w:sz w:val="32"/>
          <w:szCs w:val="32"/>
        </w:rPr>
        <w:t>专业技术人员考核</w:t>
      </w:r>
      <w:r>
        <w:rPr>
          <w:rFonts w:hint="eastAsia" w:ascii="仿宋_GB2312" w:hAnsi="宋体" w:eastAsia="仿宋_GB2312" w:cs="宋体"/>
          <w:color w:val="000000"/>
          <w:kern w:val="0"/>
          <w:sz w:val="32"/>
          <w:szCs w:val="32"/>
          <w:lang w:eastAsia="zh-CN"/>
        </w:rPr>
        <w:t>登记</w:t>
      </w:r>
      <w:r>
        <w:rPr>
          <w:rFonts w:hint="eastAsia" w:ascii="仿宋_GB2312" w:hAnsi="宋体" w:eastAsia="仿宋_GB2312" w:cs="宋体"/>
          <w:color w:val="000000"/>
          <w:kern w:val="0"/>
          <w:sz w:val="32"/>
          <w:szCs w:val="32"/>
        </w:rPr>
        <w:t>表</w:t>
      </w:r>
      <w:r>
        <w:rPr>
          <w:rFonts w:hint="eastAsia" w:ascii="仿宋_GB2312" w:hAnsi="宋体" w:eastAsia="仿宋_GB2312" w:cs="宋体"/>
          <w:color w:val="000000"/>
          <w:kern w:val="0"/>
          <w:sz w:val="32"/>
          <w:szCs w:val="32"/>
          <w:lang w:eastAsia="zh-CN"/>
        </w:rPr>
        <w:t>》。</w:t>
      </w:r>
    </w:p>
    <w:p>
      <w:pPr>
        <w:shd w:val="solid" w:color="FFFFFF" w:fill="auto"/>
        <w:wordWrap/>
        <w:autoSpaceDN w:val="0"/>
        <w:adjustRightInd/>
        <w:snapToGrid/>
        <w:spacing w:before="0" w:beforeLines="0" w:after="0" w:afterLines="0" w:line="240" w:lineRule="auto"/>
        <w:ind w:left="0" w:leftChars="0" w:right="0" w:firstLine="640" w:firstLineChars="200"/>
        <w:jc w:val="both"/>
        <w:textAlignment w:val="auto"/>
        <w:outlineLvl w:val="9"/>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7.业绩成果证明材料：</w:t>
      </w:r>
    </w:p>
    <w:p>
      <w:pPr>
        <w:shd w:val="solid" w:color="FFFFFF" w:fill="auto"/>
        <w:wordWrap/>
        <w:autoSpaceDN w:val="0"/>
        <w:adjustRightInd/>
        <w:snapToGrid/>
        <w:spacing w:before="0" w:beforeLines="0" w:after="0" w:afterLines="0" w:line="240"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hAnsi="宋体" w:eastAsia="仿宋_GB2312" w:cs="宋体"/>
          <w:color w:val="000000"/>
          <w:kern w:val="0"/>
          <w:sz w:val="32"/>
          <w:szCs w:val="32"/>
          <w:lang w:val="en-US" w:eastAsia="zh-CN"/>
        </w:rPr>
        <w:t>（1）论文原件及复印件。</w:t>
      </w:r>
      <w:r>
        <w:rPr>
          <w:rFonts w:hint="eastAsia" w:ascii="仿宋_GB2312" w:hAnsi="宋体" w:eastAsia="仿宋_GB2312" w:cs="宋体"/>
          <w:color w:val="000000"/>
          <w:kern w:val="0"/>
          <w:sz w:val="32"/>
          <w:szCs w:val="32"/>
        </w:rPr>
        <w:t>每一篇论文的复印件须复印封面、目录、正文和版权页。</w:t>
      </w:r>
      <w:r>
        <w:rPr>
          <w:rFonts w:hint="eastAsia" w:ascii="仿宋_GB2312" w:eastAsia="仿宋_GB2312"/>
          <w:sz w:val="32"/>
          <w:szCs w:val="32"/>
          <w:lang w:val="en-US" w:eastAsia="zh-CN"/>
        </w:rPr>
        <w:t>其中在学术刊物上发表的论文应附加盖单位印章的学术刊物网上检索页。</w:t>
      </w:r>
    </w:p>
    <w:p>
      <w:pPr>
        <w:wordWrap/>
        <w:adjustRightInd/>
        <w:snapToGrid/>
        <w:spacing w:before="0" w:beforeLines="0" w:after="0" w:afterLines="0" w:line="240" w:lineRule="auto"/>
        <w:ind w:left="0" w:leftChars="0" w:right="0" w:firstLine="640" w:firstLineChars="2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（2）案例原件及复印件。</w:t>
      </w:r>
      <w:r>
        <w:rPr>
          <w:rFonts w:hint="eastAsia" w:ascii="仿宋_GB2312" w:hAnsi="宋体" w:eastAsia="仿宋_GB2312" w:cs="宋体"/>
          <w:color w:val="000000"/>
          <w:kern w:val="0"/>
          <w:sz w:val="32"/>
          <w:szCs w:val="32"/>
        </w:rPr>
        <w:t>每一篇</w:t>
      </w:r>
      <w:r>
        <w:rPr>
          <w:rFonts w:hint="eastAsia" w:ascii="仿宋_GB2312" w:hAnsi="宋体" w:eastAsia="仿宋_GB2312" w:cs="宋体"/>
          <w:color w:val="000000"/>
          <w:kern w:val="0"/>
          <w:sz w:val="32"/>
          <w:szCs w:val="32"/>
          <w:lang w:eastAsia="zh-CN"/>
        </w:rPr>
        <w:t>案例</w:t>
      </w:r>
      <w:r>
        <w:rPr>
          <w:rFonts w:hint="eastAsia" w:ascii="仿宋_GB2312" w:hAnsi="宋体" w:eastAsia="仿宋_GB2312" w:cs="宋体"/>
          <w:color w:val="000000"/>
          <w:kern w:val="0"/>
          <w:sz w:val="32"/>
          <w:szCs w:val="32"/>
        </w:rPr>
        <w:t>的复印件须复印封面、目录</w:t>
      </w:r>
      <w:r>
        <w:rPr>
          <w:rFonts w:hint="eastAsia" w:ascii="仿宋_GB2312" w:hAnsi="宋体" w:eastAsia="仿宋_GB2312" w:cs="宋体"/>
          <w:color w:val="000000"/>
          <w:kern w:val="0"/>
          <w:sz w:val="32"/>
          <w:szCs w:val="32"/>
          <w:lang w:eastAsia="zh-CN"/>
        </w:rPr>
        <w:t>及</w:t>
      </w:r>
      <w:r>
        <w:rPr>
          <w:rFonts w:hint="eastAsia" w:ascii="仿宋_GB2312" w:hAnsi="宋体" w:eastAsia="仿宋_GB2312" w:cs="宋体"/>
          <w:color w:val="000000"/>
          <w:kern w:val="0"/>
          <w:sz w:val="32"/>
          <w:szCs w:val="32"/>
        </w:rPr>
        <w:t>正文</w:t>
      </w:r>
      <w:r>
        <w:rPr>
          <w:rFonts w:hint="eastAsia" w:ascii="仿宋_GB2312" w:hAnsi="宋体" w:eastAsia="仿宋_GB2312" w:cs="宋体"/>
          <w:color w:val="000000"/>
          <w:kern w:val="0"/>
          <w:sz w:val="32"/>
          <w:szCs w:val="32"/>
          <w:lang w:eastAsia="zh-CN"/>
        </w:rPr>
        <w:t>。其中在</w:t>
      </w:r>
      <w:r>
        <w:rPr>
          <w:rFonts w:hint="eastAsia" w:ascii="仿宋_GB2312" w:hAnsi="宋体" w:eastAsia="仿宋_GB2312" w:cs="宋体"/>
          <w:color w:val="000000"/>
          <w:kern w:val="0"/>
          <w:sz w:val="32"/>
          <w:szCs w:val="32"/>
          <w:lang w:val="en-US" w:eastAsia="zh-CN"/>
        </w:rPr>
        <w:t>12348中国法网收录的案例可以提供加盖单位印章的中国法网检索页。</w:t>
      </w:r>
    </w:p>
    <w:p>
      <w:pPr>
        <w:shd w:val="solid" w:color="FFFFFF" w:fill="auto"/>
        <w:wordWrap/>
        <w:autoSpaceDN w:val="0"/>
        <w:adjustRightInd/>
        <w:snapToGrid/>
        <w:spacing w:before="0" w:beforeLines="0" w:after="0" w:afterLines="0" w:line="240"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（3）著作原件及复印件。</w:t>
      </w:r>
      <w:r>
        <w:rPr>
          <w:rFonts w:hint="eastAsia" w:ascii="仿宋_GB2312" w:hAnsi="宋体" w:eastAsia="仿宋_GB2312" w:cs="宋体"/>
          <w:color w:val="000000"/>
          <w:kern w:val="0"/>
          <w:sz w:val="32"/>
          <w:szCs w:val="32"/>
        </w:rPr>
        <w:t>著作应复印封面、前言（编著说明）、目录和版权页（A4纸复印）</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并</w:t>
      </w:r>
      <w:r>
        <w:rPr>
          <w:rFonts w:hint="eastAsia" w:ascii="仿宋_GB2312" w:eastAsia="仿宋_GB2312"/>
          <w:sz w:val="32"/>
          <w:szCs w:val="32"/>
          <w:lang w:val="en-US" w:eastAsia="zh-CN"/>
        </w:rPr>
        <w:t>附加盖单位印章的学术刊物网上检索页。</w:t>
      </w:r>
    </w:p>
    <w:p>
      <w:pPr>
        <w:shd w:val="solid" w:color="FFFFFF" w:fill="auto"/>
        <w:wordWrap/>
        <w:autoSpaceDN w:val="0"/>
        <w:adjustRightInd/>
        <w:snapToGrid/>
        <w:spacing w:before="0" w:beforeLines="0" w:after="0" w:afterLines="0" w:line="240" w:lineRule="auto"/>
        <w:ind w:left="0" w:leftChars="0" w:right="0" w:firstLine="640" w:firstLineChars="200"/>
        <w:jc w:val="both"/>
        <w:textAlignment w:val="auto"/>
        <w:outlineLvl w:val="9"/>
        <w:rPr>
          <w:rFonts w:hint="eastAsia" w:ascii="仿宋_GB2312" w:eastAsia="仿宋_GB2312"/>
          <w:sz w:val="32"/>
          <w:szCs w:val="32"/>
          <w:u w:val="none" w:color="auto"/>
          <w:lang w:val="en-US" w:eastAsia="zh-CN"/>
        </w:rPr>
      </w:pPr>
      <w:r>
        <w:rPr>
          <w:rFonts w:hint="eastAsia" w:ascii="仿宋_GB2312" w:eastAsia="仿宋_GB2312"/>
          <w:sz w:val="32"/>
          <w:szCs w:val="32"/>
          <w:lang w:val="en-US" w:eastAsia="zh-CN"/>
        </w:rPr>
        <w:t>（4）</w:t>
      </w:r>
      <w:r>
        <w:rPr>
          <w:rFonts w:hint="eastAsia" w:ascii="仿宋_GB2312" w:eastAsia="仿宋_GB2312"/>
          <w:sz w:val="32"/>
          <w:szCs w:val="32"/>
          <w:u w:val="none" w:color="auto"/>
          <w:lang w:val="en-US" w:eastAsia="zh-CN"/>
        </w:rPr>
        <w:t>规范性文件和业务指导文件复印件，并附加盖公证管理部门或者行业协会的印章。</w:t>
      </w:r>
    </w:p>
    <w:p>
      <w:pPr>
        <w:shd w:val="solid" w:color="FFFFFF" w:fill="auto"/>
        <w:wordWrap/>
        <w:autoSpaceDN w:val="0"/>
        <w:adjustRightInd/>
        <w:snapToGrid/>
        <w:spacing w:before="0" w:beforeLines="0" w:after="0" w:afterLines="0" w:line="240" w:lineRule="auto"/>
        <w:ind w:left="0" w:leftChars="0" w:right="0" w:firstLine="640" w:firstLineChars="200"/>
        <w:jc w:val="both"/>
        <w:textAlignment w:val="auto"/>
        <w:outlineLvl w:val="9"/>
        <w:rPr>
          <w:rFonts w:hint="eastAsia" w:ascii="仿宋_GB2312" w:eastAsia="仿宋_GB2312"/>
          <w:sz w:val="32"/>
          <w:szCs w:val="32"/>
          <w:u w:val="none" w:color="auto"/>
          <w:lang w:val="en-US" w:eastAsia="zh-CN"/>
        </w:rPr>
      </w:pPr>
      <w:r>
        <w:rPr>
          <w:rFonts w:hint="eastAsia" w:ascii="仿宋_GB2312" w:eastAsia="仿宋_GB2312"/>
          <w:sz w:val="32"/>
          <w:szCs w:val="32"/>
          <w:u w:val="none" w:color="auto"/>
          <w:lang w:val="en-US" w:eastAsia="zh-CN"/>
        </w:rPr>
        <w:t>（5）</w:t>
      </w:r>
      <w:r>
        <w:rPr>
          <w:rFonts w:hint="eastAsia" w:ascii="仿宋_GB2312" w:eastAsia="仿宋_GB2312"/>
          <w:sz w:val="32"/>
          <w:szCs w:val="32"/>
          <w:lang w:eastAsia="zh-CN"/>
        </w:rPr>
        <w:t>培训班授课课件，并附加盖</w:t>
      </w:r>
      <w:r>
        <w:rPr>
          <w:rFonts w:hint="eastAsia" w:ascii="仿宋_GB2312" w:eastAsia="仿宋_GB2312"/>
          <w:sz w:val="32"/>
          <w:szCs w:val="32"/>
          <w:u w:val="none" w:color="auto"/>
          <w:lang w:val="en-US" w:eastAsia="zh-CN"/>
        </w:rPr>
        <w:t>公证管理部门或者行业协会的印章。</w:t>
      </w:r>
    </w:p>
    <w:p>
      <w:pPr>
        <w:shd w:val="solid" w:color="FFFFFF" w:fill="auto"/>
        <w:wordWrap/>
        <w:autoSpaceDN w:val="0"/>
        <w:adjustRightInd/>
        <w:snapToGrid/>
        <w:spacing w:before="0" w:beforeLines="0" w:after="0" w:afterLines="0" w:line="240" w:lineRule="auto"/>
        <w:ind w:left="0" w:leftChars="0" w:right="0" w:firstLine="640" w:firstLineChars="200"/>
        <w:jc w:val="both"/>
        <w:textAlignment w:val="auto"/>
        <w:outlineLvl w:val="9"/>
        <w:rPr>
          <w:rFonts w:hint="eastAsia" w:ascii="仿宋_GB2312" w:eastAsia="仿宋_GB2312"/>
          <w:sz w:val="32"/>
          <w:szCs w:val="32"/>
          <w:u w:val="none" w:color="auto"/>
          <w:lang w:val="en-US" w:eastAsia="zh-CN"/>
        </w:rPr>
      </w:pPr>
      <w:r>
        <w:rPr>
          <w:rFonts w:hint="eastAsia" w:ascii="仿宋_GB2312" w:eastAsia="仿宋_GB2312"/>
          <w:sz w:val="32"/>
          <w:szCs w:val="32"/>
          <w:u w:val="none" w:color="auto"/>
          <w:lang w:val="en-US" w:eastAsia="zh-CN"/>
        </w:rPr>
        <w:t>（6）</w:t>
      </w:r>
      <w:r>
        <w:rPr>
          <w:rFonts w:hint="eastAsia" w:ascii="仿宋_GB2312" w:eastAsia="仿宋_GB2312"/>
          <w:sz w:val="32"/>
          <w:szCs w:val="32"/>
          <w:lang w:val="en-US" w:eastAsia="zh-CN"/>
        </w:rPr>
        <w:t>公证质量评查工作报告，</w:t>
      </w:r>
      <w:r>
        <w:rPr>
          <w:rFonts w:hint="eastAsia" w:ascii="仿宋_GB2312" w:eastAsia="仿宋_GB2312"/>
          <w:sz w:val="32"/>
          <w:szCs w:val="32"/>
          <w:lang w:eastAsia="zh-CN"/>
        </w:rPr>
        <w:t>并附加盖</w:t>
      </w:r>
      <w:r>
        <w:rPr>
          <w:rFonts w:hint="eastAsia" w:ascii="仿宋_GB2312" w:eastAsia="仿宋_GB2312"/>
          <w:sz w:val="32"/>
          <w:szCs w:val="32"/>
          <w:u w:val="none" w:color="auto"/>
          <w:lang w:val="en-US" w:eastAsia="zh-CN"/>
        </w:rPr>
        <w:t>公证管理部门或者行业协会的印章。</w:t>
      </w:r>
    </w:p>
    <w:p>
      <w:pPr>
        <w:shd w:val="solid" w:color="FFFFFF" w:fill="auto"/>
        <w:wordWrap/>
        <w:autoSpaceDN w:val="0"/>
        <w:adjustRightInd/>
        <w:snapToGrid/>
        <w:spacing w:before="0" w:beforeLines="0" w:after="0" w:afterLines="0" w:line="240" w:lineRule="auto"/>
        <w:ind w:left="0" w:leftChars="0" w:right="0" w:firstLine="640" w:firstLineChars="200"/>
        <w:jc w:val="both"/>
        <w:textAlignment w:val="auto"/>
        <w:outlineLvl w:val="9"/>
        <w:rPr>
          <w:rFonts w:hint="eastAsia" w:ascii="仿宋_GB2312" w:eastAsia="仿宋_GB2312"/>
          <w:sz w:val="32"/>
          <w:szCs w:val="32"/>
          <w:u w:val="none" w:color="auto"/>
          <w:lang w:val="en-US" w:eastAsia="zh-CN"/>
        </w:rPr>
      </w:pPr>
      <w:r>
        <w:rPr>
          <w:rFonts w:hint="eastAsia" w:ascii="仿宋_GB2312" w:eastAsia="仿宋_GB2312"/>
          <w:sz w:val="32"/>
          <w:szCs w:val="32"/>
          <w:u w:val="none" w:color="auto"/>
          <w:lang w:val="en-US" w:eastAsia="zh-CN"/>
        </w:rPr>
        <w:t>（7）研讨报告，</w:t>
      </w:r>
      <w:r>
        <w:rPr>
          <w:rFonts w:hint="eastAsia" w:ascii="仿宋_GB2312" w:eastAsia="仿宋_GB2312"/>
          <w:sz w:val="32"/>
          <w:szCs w:val="32"/>
          <w:lang w:eastAsia="zh-CN"/>
        </w:rPr>
        <w:t>并附加盖</w:t>
      </w:r>
      <w:r>
        <w:rPr>
          <w:rFonts w:hint="eastAsia" w:ascii="仿宋_GB2312" w:eastAsia="仿宋_GB2312"/>
          <w:sz w:val="32"/>
          <w:szCs w:val="32"/>
          <w:u w:val="none" w:color="auto"/>
          <w:lang w:val="en-US" w:eastAsia="zh-CN"/>
        </w:rPr>
        <w:t>公证管理部门或者行业协会的印章。</w:t>
      </w:r>
    </w:p>
    <w:p>
      <w:pPr>
        <w:shd w:val="solid" w:color="FFFFFF" w:fill="auto"/>
        <w:wordWrap/>
        <w:autoSpaceDN w:val="0"/>
        <w:adjustRightInd/>
        <w:snapToGrid/>
        <w:spacing w:before="0" w:beforeLines="0" w:after="0" w:afterLines="0" w:line="240"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8.任现职以来承办的三卷疑难复杂公证卷宗目录及复印件（一份）。</w:t>
      </w:r>
    </w:p>
    <w:p>
      <w:pPr>
        <w:wordWrap/>
        <w:adjustRightInd/>
        <w:snapToGrid/>
        <w:spacing w:before="0" w:beforeLines="0" w:after="0" w:afterLines="0" w:line="240" w:lineRule="auto"/>
        <w:ind w:left="0" w:leftChars="0" w:right="0"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同级司法行政机关出具的近</w:t>
      </w:r>
      <w:r>
        <w:rPr>
          <w:rFonts w:hint="eastAsia" w:ascii="仿宋_GB2312" w:eastAsia="仿宋_GB2312"/>
          <w:sz w:val="32"/>
          <w:szCs w:val="32"/>
          <w:lang w:eastAsia="zh-CN"/>
        </w:rPr>
        <w:t>二</w:t>
      </w:r>
      <w:r>
        <w:rPr>
          <w:rFonts w:hint="eastAsia" w:ascii="仿宋_GB2312" w:eastAsia="仿宋_GB2312"/>
          <w:sz w:val="32"/>
          <w:szCs w:val="32"/>
        </w:rPr>
        <w:t>年未受过执业纪律处分、行政处罚、刑事处</w:t>
      </w:r>
      <w:r>
        <w:rPr>
          <w:rFonts w:hint="eastAsia" w:ascii="仿宋_GB2312" w:eastAsia="仿宋_GB2312"/>
          <w:sz w:val="32"/>
          <w:szCs w:val="32"/>
          <w:lang w:val="en-US" w:eastAsia="zh-CN"/>
        </w:rPr>
        <w:t>罚</w:t>
      </w:r>
      <w:r>
        <w:rPr>
          <w:rFonts w:hint="eastAsia" w:ascii="仿宋_GB2312" w:eastAsia="仿宋_GB2312"/>
          <w:sz w:val="32"/>
          <w:szCs w:val="32"/>
        </w:rPr>
        <w:t>的证明。</w:t>
      </w:r>
      <w:r>
        <w:rPr>
          <w:rFonts w:hint="eastAsia" w:ascii="仿宋_GB2312" w:eastAsia="仿宋_GB2312"/>
          <w:sz w:val="32"/>
          <w:szCs w:val="32"/>
        </w:rPr>
        <w:br/>
      </w:r>
      <w:r>
        <w:rPr>
          <w:rFonts w:hint="eastAsia" w:ascii="仿宋_GB2312" w:eastAsia="仿宋_GB2312"/>
          <w:sz w:val="32"/>
          <w:szCs w:val="32"/>
          <w:lang w:val="en-US" w:eastAsia="zh-CN"/>
        </w:rPr>
        <w:t xml:space="preserve">    10.公证员</w:t>
      </w:r>
      <w:r>
        <w:rPr>
          <w:rFonts w:hint="eastAsia" w:ascii="仿宋_GB2312" w:eastAsia="仿宋_GB2312"/>
          <w:sz w:val="32"/>
          <w:szCs w:val="32"/>
        </w:rPr>
        <w:t>执业证复印件。</w:t>
      </w:r>
    </w:p>
    <w:p>
      <w:pPr>
        <w:wordWrap/>
        <w:adjustRightInd/>
        <w:snapToGrid/>
        <w:spacing w:before="0" w:beforeLines="0" w:after="0" w:afterLines="0" w:line="240" w:lineRule="auto"/>
        <w:ind w:left="0" w:leftChars="0" w:right="0"/>
        <w:jc w:val="both"/>
        <w:textAlignment w:val="auto"/>
        <w:outlineLvl w:val="9"/>
        <w:rPr>
          <w:rFonts w:hint="eastAsia" w:ascii="仿宋_GB2312" w:eastAsia="仿宋_GB2312"/>
          <w:sz w:val="32"/>
          <w:szCs w:val="32"/>
          <w:u w:val="none" w:color="auto"/>
          <w:lang w:val="en-US" w:eastAsia="zh-CN"/>
        </w:rPr>
      </w:pPr>
      <w:r>
        <w:rPr>
          <w:rFonts w:hint="eastAsia" w:ascii="仿宋_GB2312" w:eastAsia="仿宋_GB2312"/>
          <w:sz w:val="32"/>
          <w:szCs w:val="32"/>
          <w:lang w:val="en-US" w:eastAsia="zh-CN"/>
        </w:rPr>
        <w:t xml:space="preserve">    11.</w:t>
      </w:r>
      <w:r>
        <w:rPr>
          <w:rFonts w:hint="eastAsia" w:ascii="仿宋_GB2312" w:eastAsia="仿宋_GB2312"/>
          <w:sz w:val="32"/>
          <w:szCs w:val="32"/>
        </w:rPr>
        <w:t>现任专业职务任职资格及资格聘任证书原件和复印件</w:t>
      </w:r>
      <w:r>
        <w:rPr>
          <w:rFonts w:hint="eastAsia" w:ascii="仿宋_GB2312" w:eastAsia="仿宋_GB2312"/>
          <w:sz w:val="32"/>
          <w:szCs w:val="32"/>
          <w:lang w:eastAsia="zh-CN"/>
        </w:rPr>
        <w:t>。</w:t>
      </w:r>
      <w:r>
        <w:rPr>
          <w:rFonts w:hint="eastAsia" w:ascii="仿宋_GB2312" w:eastAsia="仿宋_GB2312"/>
          <w:sz w:val="32"/>
          <w:szCs w:val="32"/>
          <w:lang w:val="en-US" w:eastAsia="zh-CN"/>
        </w:rPr>
        <w:t>由于公证机构体制改革等原因，无上述证书且符合参评条件的人员需提供</w:t>
      </w:r>
      <w:r>
        <w:rPr>
          <w:rFonts w:hint="eastAsia" w:ascii="仿宋_GB2312" w:eastAsia="仿宋_GB2312"/>
          <w:sz w:val="32"/>
          <w:szCs w:val="32"/>
          <w:u w:val="none" w:color="auto"/>
          <w:lang w:val="en-US" w:eastAsia="zh-CN"/>
        </w:rPr>
        <w:t>同级司法行政机关出具的执业满十年证明及未参评四级公证员情况说明。</w:t>
      </w:r>
    </w:p>
    <w:p>
      <w:pPr>
        <w:numPr>
          <w:numId w:val="0"/>
        </w:numPr>
        <w:wordWrap/>
        <w:adjustRightInd/>
        <w:snapToGrid/>
        <w:spacing w:before="0" w:beforeLines="0" w:after="0" w:afterLines="0" w:line="240" w:lineRule="auto"/>
        <w:ind w:left="0" w:leftChars="0" w:right="0"/>
        <w:jc w:val="left"/>
        <w:textAlignment w:val="auto"/>
        <w:outlineLvl w:val="9"/>
        <w:rPr>
          <w:rFonts w:hint="eastAsia" w:ascii="仿宋_GB2312" w:eastAsia="仿宋_GB2312"/>
          <w:b w:val="0"/>
          <w:bCs w:val="0"/>
          <w:sz w:val="32"/>
          <w:szCs w:val="32"/>
          <w:u w:val="none" w:color="auto"/>
          <w:lang w:val="en-US" w:eastAsia="zh-CN"/>
        </w:rPr>
      </w:pPr>
      <w:r>
        <w:rPr>
          <w:rFonts w:hint="eastAsia" w:ascii="仿宋_GB2312" w:eastAsia="仿宋_GB2312"/>
          <w:b w:val="0"/>
          <w:bCs w:val="0"/>
          <w:sz w:val="32"/>
          <w:szCs w:val="32"/>
          <w:u w:val="none" w:color="auto"/>
          <w:lang w:val="en-US" w:eastAsia="zh-CN"/>
        </w:rPr>
        <w:t xml:space="preserve">    12.所在公证机构出具的任现职期间办证量证明。</w:t>
      </w:r>
    </w:p>
    <w:p>
      <w:pPr>
        <w:spacing w:line="240" w:lineRule="auto"/>
      </w:pPr>
      <w:r>
        <w:rPr>
          <w:rFonts w:hint="eastAsia" w:ascii="仿宋_GB2312" w:eastAsia="仿宋_GB2312"/>
          <w:b w:val="0"/>
          <w:bCs w:val="0"/>
          <w:sz w:val="32"/>
          <w:szCs w:val="32"/>
          <w:u w:val="none" w:color="auto"/>
          <w:lang w:val="en-US" w:eastAsia="zh-CN"/>
        </w:rPr>
        <w:t xml:space="preserve">    </w:t>
      </w:r>
      <w:bookmarkStart w:id="0" w:name="_GoBack"/>
      <w:bookmarkEnd w:id="0"/>
      <w:r>
        <w:rPr>
          <w:rFonts w:hint="eastAsia" w:ascii="仿宋_GB2312" w:eastAsia="仿宋_GB2312"/>
          <w:b w:val="0"/>
          <w:bCs w:val="0"/>
          <w:sz w:val="32"/>
          <w:szCs w:val="32"/>
          <w:u w:val="none" w:color="auto"/>
          <w:lang w:val="en-US" w:eastAsia="zh-CN"/>
        </w:rPr>
        <w:t>13.近期二寸红底照片一张。</w:t>
      </w:r>
      <w:r>
        <w:rPr>
          <w:rFonts w:hint="eastAsia" w:ascii="仿宋_GB2312" w:eastAsia="仿宋_GB2312"/>
          <w:b w:val="0"/>
          <w:bCs w:val="0"/>
          <w:sz w:val="32"/>
          <w:szCs w:val="32"/>
          <w:u w:val="none" w:color="auto"/>
        </w:rPr>
        <w:br/>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A1F2761"/>
    <w:rsid w:val="00A15EA9"/>
    <w:rsid w:val="01376E0A"/>
    <w:rsid w:val="20EC288F"/>
    <w:rsid w:val="2501505E"/>
    <w:rsid w:val="296341F3"/>
    <w:rsid w:val="2EF36113"/>
    <w:rsid w:val="3A227FEF"/>
    <w:rsid w:val="4A1F2761"/>
    <w:rsid w:val="60CC589B"/>
    <w:rsid w:val="6AB24D2E"/>
    <w:rsid w:val="6DBE449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2020-07-30T12:26:00Z</dcterms:created>
  <dc:creator>不一样的烟火</dc:creator>
  <cp:lastModifiedBy>王玮</cp:lastModifiedBy>
  <cp:lastPrinted>2022-08-02T07:30:00Z</cp:lastPrinted>
  <dcterms:modified xsi:type="dcterms:W3CDTF">2022-08-03T01:24:07Z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